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Pr="00753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екомендации по подбору УИРГ для замены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интеллектуальный счетчик газа или оснащение системой телеметрии, для категории потребителей «кроме населения»</w:t>
      </w:r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до 16 м3/ч, установленных на сетях низкого давления (до 5 кПа):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396"/>
      </w:tblGrid>
      <w:tr w:rsidR="00F90E5D" w:rsidRPr="00753DD6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396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RPr="0023796D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ВК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-G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4,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NPM-G4,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СГМН-1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G4, Metrix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Actaris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АГАТ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РЛ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AMG G4, СГД-3Т G4,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СГД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Берестье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КГ G4, Gallus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2000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МКМ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Омега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СГД G4, СГМ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Вектор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-М G4, СГБМ G4, СГБЭТ G4, СГБ G4, СГК 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0E5D" w:rsidRPr="0023796D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0.04 –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6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м3/ч</w:t>
            </w:r>
          </w:p>
        </w:tc>
        <w:tc>
          <w:tcPr>
            <w:tcW w:w="3396" w:type="dxa"/>
            <w:vAlign w:val="center"/>
          </w:tcPr>
          <w:p w:rsidR="00F90E5D" w:rsidRPr="002C6977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  <w:tr w:rsidR="00F90E5D" w:rsidRPr="00E82CB2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NPM-G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СГМН-1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СГД-3Т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Берестье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КГ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Gallus 2000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МКМ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Омега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Вектор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СГБЭТ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СГК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0.06 – 10 м3/ч</w:t>
            </w:r>
          </w:p>
        </w:tc>
        <w:tc>
          <w:tcPr>
            <w:tcW w:w="3396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</w:p>
        </w:tc>
      </w:tr>
      <w:tr w:rsidR="00F90E5D" w:rsidTr="00F22455">
        <w:tc>
          <w:tcPr>
            <w:tcW w:w="3604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0,1 – 16 м3/ч</w:t>
            </w:r>
          </w:p>
        </w:tc>
        <w:tc>
          <w:tcPr>
            <w:tcW w:w="3396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свыше 16 м3/ч,</w:t>
      </w:r>
      <w:r w:rsidRPr="001C60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 на сетях низкого давления (до 5 кПа):</w:t>
      </w:r>
    </w:p>
    <w:tbl>
      <w:tblPr>
        <w:tblStyle w:val="a4"/>
        <w:tblW w:w="8991" w:type="dxa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402"/>
      </w:tblGrid>
      <w:tr w:rsidR="00F90E5D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402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25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 с встроенной телеметрией.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40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 с встроенной телеметрией.</w:t>
            </w:r>
          </w:p>
        </w:tc>
      </w:tr>
      <w:tr w:rsidR="00F90E5D" w:rsidTr="00F22455">
        <w:trPr>
          <w:trHeight w:val="920"/>
        </w:trPr>
        <w:tc>
          <w:tcPr>
            <w:tcW w:w="3604" w:type="dxa"/>
          </w:tcPr>
          <w:p w:rsidR="00F90E5D" w:rsidRPr="00C777AF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G40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остальных УИРГ, рекомендованы для применения УИРГ следующих производителей</w:t>
      </w:r>
      <w:r w:rsidR="000A23C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зарекомендовавших себя отказоустойчивостью и хорошими эксплуатационными характеристиками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совместимых с системами телеметрии:</w:t>
      </w:r>
    </w:p>
    <w:p w:rsidR="00F90E5D" w:rsidRPr="007A5B73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Ультразвуковой расходомер-счетчик газа 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Ирвис-РС4-Ультра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 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НПП «</w:t>
      </w:r>
      <w:proofErr w:type="spellStart"/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Ирвис</w:t>
      </w:r>
      <w:proofErr w:type="spellEnd"/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»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(</w:t>
      </w:r>
      <w:hyperlink r:id="rId5" w:history="1">
        <w:r w:rsidRPr="007A5B73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): 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420095, г. Казань, ул. Восстания, д.98Н, Технополис "Химград"; т.  (843) 212-56-31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; </w:t>
      </w:r>
      <w:hyperlink r:id="rId6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maxim@gorgaz.ru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 </w:t>
      </w:r>
      <w:bookmarkStart w:id="0" w:name="_GoBack"/>
      <w:bookmarkEnd w:id="0"/>
    </w:p>
    <w:p w:rsidR="00F90E5D" w:rsidRPr="00DC3CA4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Ультразвуковой расходомер </w:t>
      </w:r>
      <w:proofErr w:type="spellStart"/>
      <w:r w:rsidRPr="00DC3CA4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TurboFlow</w:t>
      </w:r>
      <w:proofErr w:type="spellEnd"/>
      <w:r w:rsidRPr="00DC3CA4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UFG - </w:t>
      </w:r>
      <w:r w:rsidRPr="00DC3CA4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Завод изготовитель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Pr="00DC3CA4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 xml:space="preserve">ООО «Турбулентность-Дон»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7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turbo-don.ru</w:t>
        </w:r>
        <w:r w:rsidRPr="00DC3CA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344068, Ростовская область, г. Ростов-на-Дону, 1-км шоссе Ростов-Новошахтинск, 6/7, 6/8; </w:t>
      </w:r>
      <w:hyperlink r:id="rId8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info@turbo-don.ru</w:t>
        </w:r>
      </w:hyperlink>
    </w:p>
    <w:p w:rsidR="00F90E5D" w:rsidRPr="00D45282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Ультразвуковые счетчики газа </w:t>
      </w:r>
      <w:hyperlink r:id="rId9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ZOND - UST</w:t>
        </w:r>
      </w:hyperlink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, </w:t>
      </w:r>
      <w:hyperlink r:id="rId10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ULTRAMAG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«ЭПО Сигнал»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1" w:history="1">
        <w:r w:rsidRPr="00DF4AFD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www.eposignal.ru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): 413119, Саратовская область, г. Энгельс-19, т. (8453) 75-04-18; </w:t>
      </w:r>
      <w:hyperlink r:id="rId12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office@eposignal.ru</w:t>
        </w:r>
      </w:hyperlink>
    </w:p>
    <w:p w:rsidR="00F90E5D" w:rsidRPr="00DF4AFD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Ультразвуковые расходомеры-счетчики газа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UGS 500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«Гринсистемс»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DF4AFD">
        <w:rPr>
          <w:rFonts w:ascii="Times New Roman" w:eastAsia="Times New Roman" w:hAnsi="Times New Roman" w:cs="Times New Roman"/>
          <w:color w:val="4376BA"/>
          <w:sz w:val="27"/>
          <w:szCs w:val="27"/>
          <w:u w:val="single"/>
          <w:lang w:eastAsia="ru-RU"/>
        </w:rPr>
        <w:t>grn-systems.ru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</w:t>
      </w:r>
      <w:r w:rsidRPr="00DF4AFD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17198, г. Москва, Ленинский проспект, д.113/1, офис 211д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 т. (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495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128-44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63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hyperlink r:id="rId13" w:history="1">
        <w:r w:rsidRPr="00F475BB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info@grn-systems.ru</w:t>
        </w:r>
      </w:hyperlink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0E5D" w:rsidRPr="00DF162B" w:rsidRDefault="00F90E5D" w:rsidP="00F90E5D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37068" w:rsidRDefault="00F37068"/>
    <w:sectPr w:rsidR="00F3706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5D"/>
    <w:rsid w:val="000A23C1"/>
    <w:rsid w:val="00F37068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7F94-49BC-46FF-BF5A-BC1BA2C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5D"/>
    <w:pPr>
      <w:ind w:left="720"/>
      <w:contextualSpacing/>
    </w:pPr>
  </w:style>
  <w:style w:type="table" w:styleId="a4">
    <w:name w:val="Table Grid"/>
    <w:basedOn w:val="a1"/>
    <w:uiPriority w:val="39"/>
    <w:rsid w:val="00F9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bo-don.ru" TargetMode="External"/><Relationship Id="rId13" Type="http://schemas.openxmlformats.org/officeDocument/2006/relationships/hyperlink" Target="mailto:info@grn-syste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bo-don.ru/?ysclid=l8fylwtmq8271770079" TargetMode="External"/><Relationship Id="rId12" Type="http://schemas.openxmlformats.org/officeDocument/2006/relationships/hyperlink" Target="mailto:office@eposig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@gorgaz.ru" TargetMode="External"/><Relationship Id="rId11" Type="http://schemas.openxmlformats.org/officeDocument/2006/relationships/hyperlink" Target="http://www.eposignal.ru" TargetMode="External"/><Relationship Id="rId5" Type="http://schemas.openxmlformats.org/officeDocument/2006/relationships/hyperlink" Target="http://www.gorgaz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osignal.ru/catalog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osignal.ru/catalog/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Евгеньевна</dc:creator>
  <cp:keywords/>
  <dc:description/>
  <cp:lastModifiedBy>Мельников Никита Сергеевич</cp:lastModifiedBy>
  <cp:revision>2</cp:revision>
  <dcterms:created xsi:type="dcterms:W3CDTF">2022-10-10T18:04:00Z</dcterms:created>
  <dcterms:modified xsi:type="dcterms:W3CDTF">2022-11-04T10:34:00Z</dcterms:modified>
</cp:coreProperties>
</file>